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15071D" w14:textId="6BBEC3F7" w:rsidR="00E847C4" w:rsidRPr="00E847C4" w:rsidRDefault="00E847C4"/>
    <w:tbl>
      <w:tblPr>
        <w:tblStyle w:val="Tablaconcuadrcula"/>
        <w:tblW w:w="10374" w:type="dxa"/>
        <w:tblInd w:w="-740" w:type="dxa"/>
        <w:tblLook w:val="04A0" w:firstRow="1" w:lastRow="0" w:firstColumn="1" w:lastColumn="0" w:noHBand="0" w:noVBand="1"/>
      </w:tblPr>
      <w:tblGrid>
        <w:gridCol w:w="3145"/>
        <w:gridCol w:w="142"/>
        <w:gridCol w:w="1728"/>
        <w:gridCol w:w="256"/>
        <w:gridCol w:w="1134"/>
        <w:gridCol w:w="3969"/>
      </w:tblGrid>
      <w:tr w:rsidR="00E847C4" w14:paraId="2D3B4010" w14:textId="77777777" w:rsidTr="0022026F">
        <w:trPr>
          <w:trHeight w:val="301"/>
        </w:trPr>
        <w:tc>
          <w:tcPr>
            <w:tcW w:w="10374" w:type="dxa"/>
            <w:gridSpan w:val="6"/>
            <w:shd w:val="clear" w:color="auto" w:fill="B4C6E7" w:themeFill="accent1" w:themeFillTint="66"/>
          </w:tcPr>
          <w:p w14:paraId="533B83C7" w14:textId="23511434" w:rsidR="00E847C4" w:rsidRPr="00BE4612" w:rsidRDefault="00E847C4" w:rsidP="00073EF9">
            <w:pPr>
              <w:jc w:val="center"/>
              <w:rPr>
                <w:b/>
                <w:bCs/>
                <w:sz w:val="32"/>
                <w:szCs w:val="32"/>
              </w:rPr>
            </w:pPr>
            <w:r w:rsidRPr="00BE4612">
              <w:rPr>
                <w:b/>
                <w:bCs/>
                <w:sz w:val="32"/>
                <w:szCs w:val="32"/>
              </w:rPr>
              <w:t xml:space="preserve">SOLICITUD DE AUTORIZACIÓN </w:t>
            </w:r>
            <w:r>
              <w:rPr>
                <w:b/>
                <w:bCs/>
                <w:sz w:val="32"/>
                <w:szCs w:val="32"/>
              </w:rPr>
              <w:t>PARA IMPORTAR Y</w:t>
            </w:r>
            <w:r w:rsidR="00815206">
              <w:rPr>
                <w:b/>
                <w:bCs/>
                <w:sz w:val="32"/>
                <w:szCs w:val="32"/>
              </w:rPr>
              <w:t xml:space="preserve"> / O</w:t>
            </w:r>
            <w:r>
              <w:rPr>
                <w:b/>
                <w:bCs/>
                <w:sz w:val="32"/>
                <w:szCs w:val="32"/>
              </w:rPr>
              <w:t xml:space="preserve"> DISTRIBUIR</w:t>
            </w:r>
            <w:r w:rsidRPr="00BE4612"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ESTUPEFACIENTES</w:t>
            </w:r>
          </w:p>
        </w:tc>
      </w:tr>
      <w:tr w:rsidR="008D346B" w14:paraId="6A9542F3" w14:textId="77777777" w:rsidTr="0022026F">
        <w:trPr>
          <w:trHeight w:val="1079"/>
        </w:trPr>
        <w:tc>
          <w:tcPr>
            <w:tcW w:w="10374" w:type="dxa"/>
            <w:gridSpan w:val="6"/>
          </w:tcPr>
          <w:p w14:paraId="18FE4497" w14:textId="77777777" w:rsidR="008D346B" w:rsidRDefault="008D346B" w:rsidP="00073EF9">
            <w:r>
              <w:t>SOLICITUD PARA:</w:t>
            </w:r>
          </w:p>
          <w:p w14:paraId="6E922D10" w14:textId="59DA9B44" w:rsidR="008D346B" w:rsidRDefault="008D346B" w:rsidP="008D346B">
            <w:pPr>
              <w:pStyle w:val="Prrafodelista"/>
              <w:numPr>
                <w:ilvl w:val="0"/>
                <w:numId w:val="4"/>
              </w:numPr>
            </w:pPr>
            <w:r>
              <w:t>(   )IMPORTAR Y DISTRIBUIR ESTUPEFACIENTES   [aplica solo para droguerías]</w:t>
            </w:r>
          </w:p>
          <w:p w14:paraId="390ACA5B" w14:textId="77777777" w:rsidR="008D346B" w:rsidRDefault="008D346B" w:rsidP="008D346B">
            <w:pPr>
              <w:pStyle w:val="Prrafodelista"/>
              <w:numPr>
                <w:ilvl w:val="0"/>
                <w:numId w:val="4"/>
              </w:numPr>
            </w:pPr>
            <w:r>
              <w:t>(   )IMPORTAR MATERIA PRIMA DE ESTUPEFACIENTES</w:t>
            </w:r>
          </w:p>
          <w:p w14:paraId="3103670E" w14:textId="490D5F54" w:rsidR="00C14680" w:rsidRPr="006C3951" w:rsidRDefault="00C14680" w:rsidP="0001148A">
            <w:pPr>
              <w:pStyle w:val="Prrafodelista"/>
              <w:numPr>
                <w:ilvl w:val="0"/>
                <w:numId w:val="4"/>
              </w:numPr>
            </w:pPr>
            <w:r>
              <w:t>(   ) UNICAMENTE DISTRIBUYE</w:t>
            </w:r>
            <w:r w:rsidR="0001148A">
              <w:t xml:space="preserve"> [aplica solo para droguerías]</w:t>
            </w:r>
          </w:p>
        </w:tc>
      </w:tr>
      <w:tr w:rsidR="008D346B" w14:paraId="1D384724" w14:textId="77777777" w:rsidTr="0022026F">
        <w:trPr>
          <w:trHeight w:val="1609"/>
        </w:trPr>
        <w:tc>
          <w:tcPr>
            <w:tcW w:w="5015" w:type="dxa"/>
            <w:gridSpan w:val="3"/>
          </w:tcPr>
          <w:p w14:paraId="5625554A" w14:textId="079666F3" w:rsidR="008D346B" w:rsidRDefault="008D346B" w:rsidP="00073EF9">
            <w:r>
              <w:t>Nombre del laboratorio o de la Droguería como se indica en el Permiso Sanitario de Funcionamiento (PSF):</w:t>
            </w:r>
          </w:p>
        </w:tc>
        <w:tc>
          <w:tcPr>
            <w:tcW w:w="5359" w:type="dxa"/>
            <w:gridSpan w:val="3"/>
          </w:tcPr>
          <w:p w14:paraId="7145C8E1" w14:textId="585AB829" w:rsidR="008D346B" w:rsidRDefault="008D346B" w:rsidP="00073EF9">
            <w:r>
              <w:t>Dirección exacta del establecimiento</w:t>
            </w:r>
            <w:r w:rsidR="00360CE5">
              <w:t xml:space="preserve"> (indicar provincia, cantón, distrito y señas exactas)</w:t>
            </w:r>
            <w:r>
              <w:t>:</w:t>
            </w:r>
          </w:p>
        </w:tc>
      </w:tr>
      <w:tr w:rsidR="00E847C4" w14:paraId="57045B4B" w14:textId="77777777" w:rsidTr="0022026F">
        <w:trPr>
          <w:trHeight w:val="999"/>
        </w:trPr>
        <w:tc>
          <w:tcPr>
            <w:tcW w:w="3287" w:type="dxa"/>
            <w:gridSpan w:val="2"/>
          </w:tcPr>
          <w:p w14:paraId="7B364D53" w14:textId="77777777" w:rsidR="00E847C4" w:rsidRDefault="00E847C4" w:rsidP="00073EF9">
            <w:r>
              <w:t>Fecha de solicitud:</w:t>
            </w:r>
          </w:p>
        </w:tc>
        <w:tc>
          <w:tcPr>
            <w:tcW w:w="3118" w:type="dxa"/>
            <w:gridSpan w:val="3"/>
          </w:tcPr>
          <w:p w14:paraId="6D415C51" w14:textId="3A3BD0E1" w:rsidR="00E847C4" w:rsidRDefault="00B24ED1" w:rsidP="00073EF9">
            <w:proofErr w:type="spellStart"/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N</w:t>
            </w:r>
            <w:r>
              <w:rPr>
                <w:rStyle w:val="normaltextrun"/>
                <w:rFonts w:ascii="Calibri" w:hAnsi="Calibri" w:cs="Calibri"/>
                <w:color w:val="D13438"/>
                <w:u w:val="single"/>
                <w:shd w:val="clear" w:color="auto" w:fill="FFFFFF"/>
              </w:rPr>
              <w:t>°</w:t>
            </w:r>
            <w:proofErr w:type="spellEnd"/>
            <w:r w:rsidR="00E847C4">
              <w:t xml:space="preserve"> PSF:</w:t>
            </w:r>
          </w:p>
        </w:tc>
        <w:tc>
          <w:tcPr>
            <w:tcW w:w="3969" w:type="dxa"/>
          </w:tcPr>
          <w:p w14:paraId="7F7F704E" w14:textId="58ABE913" w:rsidR="00E847C4" w:rsidRDefault="000F7214" w:rsidP="00073EF9">
            <w:r>
              <w:t>Fecha de vencimiento del PSF</w:t>
            </w:r>
            <w:r w:rsidR="00E847C4">
              <w:t>:</w:t>
            </w:r>
          </w:p>
        </w:tc>
      </w:tr>
      <w:tr w:rsidR="00E847C4" w14:paraId="6862B7B5" w14:textId="77777777" w:rsidTr="0022026F">
        <w:trPr>
          <w:trHeight w:val="1198"/>
        </w:trPr>
        <w:tc>
          <w:tcPr>
            <w:tcW w:w="10374" w:type="dxa"/>
            <w:gridSpan w:val="6"/>
          </w:tcPr>
          <w:p w14:paraId="5D2F28EE" w14:textId="77777777" w:rsidR="00E847C4" w:rsidRPr="006A0E73" w:rsidRDefault="00E847C4" w:rsidP="00073EF9">
            <w:pPr>
              <w:rPr>
                <w:b/>
                <w:bCs/>
              </w:rPr>
            </w:pPr>
            <w:r w:rsidRPr="006A0E73">
              <w:rPr>
                <w:b/>
                <w:bCs/>
              </w:rPr>
              <w:t>Datos generales</w:t>
            </w:r>
          </w:p>
          <w:p w14:paraId="754226BF" w14:textId="74E769FA" w:rsidR="00E847C4" w:rsidRDefault="00E847C4" w:rsidP="00073EF9">
            <w:r>
              <w:t>Correo electrónico</w:t>
            </w:r>
            <w:r w:rsidR="0053471E">
              <w:t xml:space="preserve"> para notificaciones</w:t>
            </w:r>
            <w:r>
              <w:t>:</w:t>
            </w:r>
          </w:p>
          <w:p w14:paraId="05D569FF" w14:textId="72A9CD78" w:rsidR="00E847C4" w:rsidRDefault="00E847C4" w:rsidP="00073EF9">
            <w:r>
              <w:t>Teléfono:</w:t>
            </w:r>
          </w:p>
          <w:p w14:paraId="5E5833EE" w14:textId="0B6481B2" w:rsidR="00756483" w:rsidRDefault="000A6AA7" w:rsidP="00073EF9">
            <w:r>
              <w:t>Nombre del o los regentes farmacéuticos:</w:t>
            </w:r>
          </w:p>
          <w:p w14:paraId="32C996A4" w14:textId="77777777" w:rsidR="000A6AA7" w:rsidRDefault="000A6AA7" w:rsidP="00073EF9"/>
          <w:p w14:paraId="773C5B64" w14:textId="088B2D5E" w:rsidR="008D346B" w:rsidRDefault="008D346B" w:rsidP="00073EF9">
            <w:r>
              <w:t>Cuenta con certificado de Buenas Prácticas de Manufactura (BPM):   (  ) SI.  (</w:t>
            </w:r>
            <w:r w:rsidR="00756483">
              <w:t xml:space="preserve"> </w:t>
            </w:r>
            <w:r>
              <w:t xml:space="preserve"> ) NO. [aplica solo para laboratorios]</w:t>
            </w:r>
          </w:p>
          <w:p w14:paraId="05C8188E" w14:textId="4417E127" w:rsidR="00E847C4" w:rsidRDefault="00E847C4" w:rsidP="009B7CC8"/>
        </w:tc>
      </w:tr>
      <w:tr w:rsidR="00E847C4" w14:paraId="478399A8" w14:textId="77777777" w:rsidTr="0022026F">
        <w:trPr>
          <w:trHeight w:val="426"/>
        </w:trPr>
        <w:tc>
          <w:tcPr>
            <w:tcW w:w="10374" w:type="dxa"/>
            <w:gridSpan w:val="6"/>
            <w:shd w:val="clear" w:color="auto" w:fill="B4C6E7" w:themeFill="accent1" w:themeFillTint="66"/>
          </w:tcPr>
          <w:p w14:paraId="2E2E7678" w14:textId="55D468C5" w:rsidR="00E847C4" w:rsidRDefault="00E847C4" w:rsidP="00073EF9">
            <w:r>
              <w:t>Listado de medicamentos estupefacientes que manejar</w:t>
            </w:r>
            <w:r w:rsidR="00B24ED1">
              <w:t>á</w:t>
            </w:r>
            <w:r>
              <w:t xml:space="preserve"> la droguería (marque con una equis “</w:t>
            </w:r>
            <w:r w:rsidRPr="00DF056A">
              <w:rPr>
                <w:b/>
                <w:bCs/>
                <w:color w:val="000000" w:themeColor="text1"/>
              </w:rPr>
              <w:t>X</w:t>
            </w:r>
            <w:r>
              <w:t>” el o los medicamentos que manejara la droguería):</w:t>
            </w:r>
          </w:p>
        </w:tc>
      </w:tr>
      <w:tr w:rsidR="00E847C4" w14:paraId="297A3316" w14:textId="77777777" w:rsidTr="0022026F">
        <w:trPr>
          <w:trHeight w:val="999"/>
        </w:trPr>
        <w:tc>
          <w:tcPr>
            <w:tcW w:w="3145" w:type="dxa"/>
          </w:tcPr>
          <w:p w14:paraId="1EAAA77D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Fentanilo ampollas.</w:t>
            </w:r>
            <w:r>
              <w:rPr>
                <w:rStyle w:val="eop"/>
                <w:rFonts w:ascii="Arial" w:hAnsi="Arial" w:cs="Arial"/>
              </w:rPr>
              <w:t xml:space="preserve">         </w:t>
            </w:r>
          </w:p>
          <w:p w14:paraId="13E817A4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Fentanilo parches.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49DFAF04" w14:textId="4EA657BB" w:rsidR="00E847C4" w:rsidRPr="00DF056A" w:rsidRDefault="00360CE5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(   ) Remifentanilo</w:t>
            </w:r>
          </w:p>
          <w:p w14:paraId="254A0E63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Codeína materia prima.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516AEF4" w14:textId="77777777" w:rsidR="00E847C4" w:rsidRDefault="00E847C4" w:rsidP="00073EF9"/>
        </w:tc>
        <w:tc>
          <w:tcPr>
            <w:tcW w:w="3260" w:type="dxa"/>
            <w:gridSpan w:val="4"/>
          </w:tcPr>
          <w:p w14:paraId="724288F3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Metadona ampollas.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7D8CC8F6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Metadona tabletas.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D067AC8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Metilfenidato tabletas.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1CA11669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Oxicodona comprimido.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AE5861F" w14:textId="77777777" w:rsidR="00E847C4" w:rsidRDefault="00E847C4" w:rsidP="00073EF9"/>
        </w:tc>
        <w:tc>
          <w:tcPr>
            <w:tcW w:w="3969" w:type="dxa"/>
          </w:tcPr>
          <w:p w14:paraId="02573426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Morfina ampollas.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66784409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Morfina tabletas.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2ED6E9E2" w14:textId="030326E2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Morfina solución oral</w:t>
            </w:r>
            <w:r w:rsidR="008D346B">
              <w:rPr>
                <w:rStyle w:val="normaltextrun"/>
                <w:rFonts w:ascii="Arial" w:hAnsi="Arial" w:cs="Arial"/>
              </w:rPr>
              <w:t>.</w:t>
            </w:r>
          </w:p>
          <w:p w14:paraId="05D76111" w14:textId="77777777" w:rsidR="00E847C4" w:rsidRDefault="00E847C4" w:rsidP="00073EF9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Petidina ampollas.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32B3741C" w14:textId="77777777" w:rsidR="00E847C4" w:rsidRDefault="00E847C4" w:rsidP="00073EF9"/>
        </w:tc>
      </w:tr>
      <w:tr w:rsidR="008D346B" w14:paraId="58C45BF9" w14:textId="77777777" w:rsidTr="0022026F">
        <w:trPr>
          <w:trHeight w:val="285"/>
        </w:trPr>
        <w:tc>
          <w:tcPr>
            <w:tcW w:w="10374" w:type="dxa"/>
            <w:gridSpan w:val="6"/>
            <w:shd w:val="clear" w:color="auto" w:fill="B4C6E7" w:themeFill="accent1" w:themeFillTint="66"/>
          </w:tcPr>
          <w:p w14:paraId="26BA6BC0" w14:textId="10C0EB9A" w:rsidR="008D346B" w:rsidRDefault="008D346B" w:rsidP="008D346B">
            <w:r>
              <w:t>Lista de materia prima de estupefaciente que importar</w:t>
            </w:r>
            <w:r w:rsidR="00B24ED1">
              <w:t>á</w:t>
            </w:r>
            <w:r>
              <w:t xml:space="preserve"> el laboratorio:</w:t>
            </w:r>
          </w:p>
        </w:tc>
      </w:tr>
      <w:tr w:rsidR="008D346B" w14:paraId="52D65480" w14:textId="77777777" w:rsidTr="0022026F">
        <w:trPr>
          <w:trHeight w:val="285"/>
        </w:trPr>
        <w:tc>
          <w:tcPr>
            <w:tcW w:w="10374" w:type="dxa"/>
            <w:gridSpan w:val="6"/>
            <w:shd w:val="clear" w:color="auto" w:fill="auto"/>
          </w:tcPr>
          <w:p w14:paraId="6ED5858B" w14:textId="77777777" w:rsidR="008D346B" w:rsidRDefault="008D346B" w:rsidP="008D346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(   ) </w:t>
            </w:r>
            <w:r w:rsidRPr="00897C2A">
              <w:rPr>
                <w:rStyle w:val="normaltextrun"/>
                <w:rFonts w:ascii="Arial" w:hAnsi="Arial" w:cs="Arial"/>
              </w:rPr>
              <w:t>Codeína materia prima.</w:t>
            </w:r>
            <w:r>
              <w:rPr>
                <w:rStyle w:val="eop"/>
                <w:rFonts w:ascii="Arial" w:hAnsi="Arial" w:cs="Arial"/>
              </w:rPr>
              <w:t> </w:t>
            </w:r>
          </w:p>
          <w:p w14:paraId="02FA294E" w14:textId="5596B7B4" w:rsidR="008D346B" w:rsidRDefault="008D346B" w:rsidP="008D346B">
            <w:pPr>
              <w:jc w:val="both"/>
            </w:pPr>
            <w:r>
              <w:t xml:space="preserve">(    ) Otro: _____________. </w:t>
            </w:r>
            <w:r w:rsidR="00756483">
              <w:t>[</w:t>
            </w:r>
            <w:r>
              <w:t>debe especificar]</w:t>
            </w:r>
          </w:p>
          <w:p w14:paraId="2717B062" w14:textId="0218101C" w:rsidR="008D346B" w:rsidRDefault="008D346B" w:rsidP="008D346B">
            <w:pPr>
              <w:jc w:val="both"/>
            </w:pPr>
          </w:p>
        </w:tc>
      </w:tr>
      <w:tr w:rsidR="008D346B" w14:paraId="5DF885BE" w14:textId="77777777" w:rsidTr="0022026F">
        <w:trPr>
          <w:trHeight w:val="285"/>
        </w:trPr>
        <w:tc>
          <w:tcPr>
            <w:tcW w:w="5271" w:type="dxa"/>
            <w:gridSpan w:val="4"/>
            <w:shd w:val="clear" w:color="auto" w:fill="B4C6E7" w:themeFill="accent1" w:themeFillTint="66"/>
          </w:tcPr>
          <w:p w14:paraId="0D6A6ED9" w14:textId="7558214C" w:rsidR="008D346B" w:rsidRPr="008D346B" w:rsidRDefault="008D346B" w:rsidP="008D346B">
            <w:pPr>
              <w:jc w:val="center"/>
              <w:rPr>
                <w:b/>
                <w:bCs/>
              </w:rPr>
            </w:pPr>
            <w:r>
              <w:t>Nombre y apellidos del Representante Legal</w:t>
            </w:r>
          </w:p>
        </w:tc>
        <w:tc>
          <w:tcPr>
            <w:tcW w:w="5103" w:type="dxa"/>
            <w:gridSpan w:val="2"/>
            <w:shd w:val="clear" w:color="auto" w:fill="B4C6E7" w:themeFill="accent1" w:themeFillTint="66"/>
          </w:tcPr>
          <w:p w14:paraId="472B2A09" w14:textId="51025413" w:rsidR="008D346B" w:rsidRDefault="008D346B" w:rsidP="008D346B">
            <w:pPr>
              <w:jc w:val="center"/>
            </w:pPr>
            <w:r>
              <w:t>Firma digital</w:t>
            </w:r>
          </w:p>
        </w:tc>
      </w:tr>
      <w:tr w:rsidR="008D346B" w14:paraId="397A6984" w14:textId="77777777" w:rsidTr="0022026F">
        <w:trPr>
          <w:trHeight w:val="285"/>
        </w:trPr>
        <w:tc>
          <w:tcPr>
            <w:tcW w:w="5271" w:type="dxa"/>
            <w:gridSpan w:val="4"/>
            <w:shd w:val="clear" w:color="auto" w:fill="auto"/>
          </w:tcPr>
          <w:p w14:paraId="00093448" w14:textId="77777777" w:rsidR="008D346B" w:rsidRDefault="008D346B" w:rsidP="008D346B">
            <w:pPr>
              <w:jc w:val="center"/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7C2752F1" w14:textId="77777777" w:rsidR="008D346B" w:rsidRDefault="008D346B" w:rsidP="008D346B">
            <w:pPr>
              <w:jc w:val="center"/>
            </w:pPr>
          </w:p>
          <w:p w14:paraId="0BA5EEE0" w14:textId="77777777" w:rsidR="008D346B" w:rsidRDefault="008D346B" w:rsidP="008D346B">
            <w:pPr>
              <w:jc w:val="center"/>
            </w:pPr>
          </w:p>
          <w:p w14:paraId="77C9CA48" w14:textId="77777777" w:rsidR="008D346B" w:rsidRDefault="008D346B" w:rsidP="008D346B">
            <w:pPr>
              <w:jc w:val="center"/>
            </w:pPr>
          </w:p>
          <w:p w14:paraId="1362343B" w14:textId="77777777" w:rsidR="008D346B" w:rsidRDefault="008D346B" w:rsidP="008D346B">
            <w:pPr>
              <w:jc w:val="center"/>
            </w:pPr>
          </w:p>
        </w:tc>
      </w:tr>
      <w:tr w:rsidR="008D346B" w14:paraId="04CBDF8E" w14:textId="77777777" w:rsidTr="0022026F">
        <w:trPr>
          <w:trHeight w:val="285"/>
        </w:trPr>
        <w:tc>
          <w:tcPr>
            <w:tcW w:w="5271" w:type="dxa"/>
            <w:gridSpan w:val="4"/>
            <w:shd w:val="clear" w:color="auto" w:fill="B4C6E7" w:themeFill="accent1" w:themeFillTint="66"/>
          </w:tcPr>
          <w:p w14:paraId="282EBBA1" w14:textId="77777777" w:rsidR="008D346B" w:rsidRDefault="008D346B" w:rsidP="008D346B">
            <w:pPr>
              <w:jc w:val="center"/>
            </w:pPr>
            <w:r>
              <w:t>Nombre, apellidos y código del Regente Farmacéutico</w:t>
            </w:r>
          </w:p>
        </w:tc>
        <w:tc>
          <w:tcPr>
            <w:tcW w:w="5103" w:type="dxa"/>
            <w:gridSpan w:val="2"/>
            <w:shd w:val="clear" w:color="auto" w:fill="B4C6E7" w:themeFill="accent1" w:themeFillTint="66"/>
          </w:tcPr>
          <w:p w14:paraId="23E0DEB1" w14:textId="77777777" w:rsidR="008D346B" w:rsidRDefault="008D346B" w:rsidP="008D346B">
            <w:pPr>
              <w:jc w:val="center"/>
            </w:pPr>
            <w:r>
              <w:t>Firma digital</w:t>
            </w:r>
          </w:p>
        </w:tc>
      </w:tr>
      <w:tr w:rsidR="008D346B" w14:paraId="2EB25238" w14:textId="77777777" w:rsidTr="0022026F">
        <w:trPr>
          <w:trHeight w:val="285"/>
        </w:trPr>
        <w:tc>
          <w:tcPr>
            <w:tcW w:w="5271" w:type="dxa"/>
            <w:gridSpan w:val="4"/>
          </w:tcPr>
          <w:p w14:paraId="1C4C075B" w14:textId="77777777" w:rsidR="008D346B" w:rsidRDefault="008D346B" w:rsidP="008D346B"/>
          <w:p w14:paraId="2BC2ED73" w14:textId="77777777" w:rsidR="008D346B" w:rsidRDefault="008D346B" w:rsidP="008D346B"/>
          <w:p w14:paraId="701C21E0" w14:textId="77777777" w:rsidR="008D346B" w:rsidRDefault="008D346B" w:rsidP="008D346B"/>
          <w:p w14:paraId="024C8B0F" w14:textId="77777777" w:rsidR="008D346B" w:rsidRDefault="008D346B" w:rsidP="008D346B"/>
        </w:tc>
        <w:tc>
          <w:tcPr>
            <w:tcW w:w="5103" w:type="dxa"/>
            <w:gridSpan w:val="2"/>
          </w:tcPr>
          <w:p w14:paraId="4D7F7B84" w14:textId="77777777" w:rsidR="008D346B" w:rsidRDefault="008D346B" w:rsidP="008D346B"/>
        </w:tc>
      </w:tr>
    </w:tbl>
    <w:p w14:paraId="1070D22B" w14:textId="3283641C" w:rsidR="00E847C4" w:rsidRDefault="00E847C4">
      <w:pPr>
        <w:rPr>
          <w:lang w:val="en-US"/>
        </w:rPr>
      </w:pPr>
    </w:p>
    <w:p w14:paraId="75A448EE" w14:textId="77777777" w:rsidR="008D346B" w:rsidRDefault="008D346B">
      <w:pPr>
        <w:rPr>
          <w:lang w:val="en-US"/>
        </w:rPr>
      </w:pPr>
    </w:p>
    <w:p w14:paraId="5821BC6C" w14:textId="77777777" w:rsidR="0053471E" w:rsidRDefault="0053471E" w:rsidP="0053471E"/>
    <w:p w14:paraId="693C815A" w14:textId="74551A20" w:rsidR="00200D79" w:rsidRPr="00200D79" w:rsidRDefault="00200D79" w:rsidP="0022026F">
      <w:pPr>
        <w:jc w:val="both"/>
        <w:rPr>
          <w:b/>
          <w:bCs/>
          <w:sz w:val="44"/>
          <w:szCs w:val="44"/>
        </w:rPr>
      </w:pPr>
      <w:r w:rsidRPr="00200D79">
        <w:rPr>
          <w:b/>
          <w:bCs/>
          <w:sz w:val="44"/>
          <w:szCs w:val="44"/>
        </w:rPr>
        <w:t>Debe informar:</w:t>
      </w:r>
    </w:p>
    <w:p w14:paraId="24DA2A6C" w14:textId="77777777" w:rsidR="00200D79" w:rsidRDefault="00200D79" w:rsidP="0022026F">
      <w:pPr>
        <w:jc w:val="both"/>
      </w:pPr>
    </w:p>
    <w:p w14:paraId="5E997C47" w14:textId="5D283CEA" w:rsidR="0053471E" w:rsidRDefault="00360CE5" w:rsidP="0022026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Debe completar el formulario de Excel con el </w:t>
      </w:r>
      <w:r w:rsidR="00B24ED1">
        <w:rPr>
          <w:rFonts w:asciiTheme="minorHAnsi" w:hAnsiTheme="minorHAnsi" w:cstheme="minorHAnsi"/>
        </w:rPr>
        <w:t>nombre “Excel</w:t>
      </w:r>
      <w:r w:rsidR="00B24ED1" w:rsidRPr="00B24ED1">
        <w:rPr>
          <w:rFonts w:asciiTheme="minorHAnsi" w:hAnsiTheme="minorHAnsi" w:cstheme="minorHAnsi"/>
        </w:rPr>
        <w:t xml:space="preserve"> para informes de previsiones 2026 y consumo 2024 de </w:t>
      </w:r>
      <w:r w:rsidR="0037212F" w:rsidRPr="00B24ED1">
        <w:rPr>
          <w:rFonts w:asciiTheme="minorHAnsi" w:hAnsiTheme="minorHAnsi" w:cstheme="minorHAnsi"/>
        </w:rPr>
        <w:t>estupefacientes</w:t>
      </w:r>
      <w:r w:rsidR="0037212F">
        <w:rPr>
          <w:rFonts w:asciiTheme="minorHAnsi" w:hAnsiTheme="minorHAnsi" w:cstheme="minorHAnsi"/>
        </w:rPr>
        <w:t xml:space="preserve"> “</w:t>
      </w:r>
      <w:r>
        <w:rPr>
          <w:rFonts w:asciiTheme="minorHAnsi" w:hAnsiTheme="minorHAnsi" w:cstheme="minorHAnsi"/>
        </w:rPr>
        <w:t>, el cual contiene la siguiente información:</w:t>
      </w:r>
    </w:p>
    <w:p w14:paraId="5F31A6DB" w14:textId="77777777" w:rsidR="00360CE5" w:rsidRPr="004D67DC" w:rsidRDefault="00360CE5" w:rsidP="0022026F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</w:p>
    <w:p w14:paraId="324FDB61" w14:textId="09EF3B39" w:rsidR="00B24ED1" w:rsidRDefault="00B24ED1" w:rsidP="0022026F">
      <w:pPr>
        <w:pStyle w:val="Prrafodelista"/>
        <w:numPr>
          <w:ilvl w:val="0"/>
          <w:numId w:val="6"/>
        </w:numPr>
        <w:spacing w:after="4" w:line="262" w:lineRule="auto"/>
        <w:ind w:right="45"/>
        <w:jc w:val="both"/>
        <w:rPr>
          <w:rFonts w:cstheme="minorHAnsi"/>
        </w:rPr>
      </w:pPr>
      <w:r>
        <w:rPr>
          <w:rFonts w:cstheme="minorHAnsi"/>
        </w:rPr>
        <w:t>Datos generales de la empresa.</w:t>
      </w:r>
    </w:p>
    <w:p w14:paraId="514CEBB7" w14:textId="541B31BC" w:rsidR="00200D79" w:rsidRPr="004D67DC" w:rsidRDefault="00200D79" w:rsidP="0022026F">
      <w:pPr>
        <w:pStyle w:val="Prrafodelista"/>
        <w:numPr>
          <w:ilvl w:val="0"/>
          <w:numId w:val="6"/>
        </w:num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>Cantidades de cada estupefaciente que se comprará durante el año 20</w:t>
      </w:r>
      <w:r w:rsidR="000F7214">
        <w:rPr>
          <w:rFonts w:cstheme="minorHAnsi"/>
        </w:rPr>
        <w:t>2</w:t>
      </w:r>
      <w:r w:rsidR="00360CE5">
        <w:rPr>
          <w:rFonts w:cstheme="minorHAnsi"/>
        </w:rPr>
        <w:t>6</w:t>
      </w:r>
      <w:r w:rsidRPr="004D67DC">
        <w:rPr>
          <w:rFonts w:cstheme="minorHAnsi"/>
        </w:rPr>
        <w:t xml:space="preserve">.  </w:t>
      </w:r>
    </w:p>
    <w:p w14:paraId="0EFB9A3C" w14:textId="4A8E0618" w:rsidR="00200D79" w:rsidRPr="004D67DC" w:rsidRDefault="00200D79" w:rsidP="0022026F">
      <w:pPr>
        <w:numPr>
          <w:ilvl w:val="0"/>
          <w:numId w:val="6"/>
        </w:num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>Cantidades</w:t>
      </w:r>
      <w:r w:rsidR="00D54C31" w:rsidRPr="004D67DC">
        <w:rPr>
          <w:rFonts w:cstheme="minorHAnsi"/>
        </w:rPr>
        <w:t xml:space="preserve"> estimadas</w:t>
      </w:r>
      <w:r w:rsidRPr="004D67DC">
        <w:rPr>
          <w:rFonts w:cstheme="minorHAnsi"/>
        </w:rPr>
        <w:t xml:space="preserve"> de cada estupefaciente que habrá en existencias </w:t>
      </w:r>
      <w:r w:rsidR="00C0677C" w:rsidRPr="004D67DC">
        <w:rPr>
          <w:rFonts w:cstheme="minorHAnsi"/>
        </w:rPr>
        <w:t>a</w:t>
      </w:r>
      <w:r w:rsidRPr="004D67DC">
        <w:rPr>
          <w:rFonts w:cstheme="minorHAnsi"/>
        </w:rPr>
        <w:t>l 31 de diciembre del año 20</w:t>
      </w:r>
      <w:r w:rsidR="00946CCE">
        <w:rPr>
          <w:rFonts w:cstheme="minorHAnsi"/>
        </w:rPr>
        <w:t>2</w:t>
      </w:r>
      <w:r w:rsidR="00360CE5">
        <w:rPr>
          <w:rFonts w:cstheme="minorHAnsi"/>
        </w:rPr>
        <w:t>6</w:t>
      </w:r>
      <w:r w:rsidRPr="004D67DC">
        <w:rPr>
          <w:rFonts w:cstheme="minorHAnsi"/>
        </w:rPr>
        <w:t xml:space="preserve">.  </w:t>
      </w:r>
    </w:p>
    <w:p w14:paraId="5922C101" w14:textId="748F0714" w:rsidR="00D54C31" w:rsidRPr="004D67DC" w:rsidRDefault="00200D79" w:rsidP="0022026F">
      <w:pPr>
        <w:numPr>
          <w:ilvl w:val="0"/>
          <w:numId w:val="6"/>
        </w:num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 xml:space="preserve">Cantidades de cada estupefaciente que se </w:t>
      </w:r>
      <w:r w:rsidR="008A6767" w:rsidRPr="004D67DC">
        <w:rPr>
          <w:rFonts w:cstheme="minorHAnsi"/>
        </w:rPr>
        <w:t>d</w:t>
      </w:r>
      <w:r w:rsidR="008A6767">
        <w:rPr>
          <w:rFonts w:cstheme="minorHAnsi"/>
        </w:rPr>
        <w:t>istribuyó</w:t>
      </w:r>
      <w:r w:rsidRPr="004D67DC">
        <w:rPr>
          <w:rFonts w:cstheme="minorHAnsi"/>
        </w:rPr>
        <w:t xml:space="preserve"> o vendió durante el año 20</w:t>
      </w:r>
      <w:r w:rsidR="00946CCE">
        <w:rPr>
          <w:rFonts w:cstheme="minorHAnsi"/>
        </w:rPr>
        <w:t>2</w:t>
      </w:r>
      <w:r w:rsidR="00360CE5">
        <w:rPr>
          <w:rFonts w:cstheme="minorHAnsi"/>
        </w:rPr>
        <w:t>4</w:t>
      </w:r>
      <w:r w:rsidR="00D54C31" w:rsidRPr="004D67DC">
        <w:rPr>
          <w:rFonts w:cstheme="minorHAnsi"/>
        </w:rPr>
        <w:t xml:space="preserve">. </w:t>
      </w:r>
      <w:r w:rsidR="006E56D3">
        <w:rPr>
          <w:rFonts w:cstheme="minorHAnsi"/>
        </w:rPr>
        <w:t>[</w:t>
      </w:r>
      <w:r w:rsidR="00D54C31" w:rsidRPr="004D67DC">
        <w:rPr>
          <w:rFonts w:cstheme="minorHAnsi"/>
        </w:rPr>
        <w:t>Aplica para las droguerías que importar</w:t>
      </w:r>
      <w:r w:rsidR="006E56D3">
        <w:rPr>
          <w:rFonts w:cstheme="minorHAnsi"/>
        </w:rPr>
        <w:t>o</w:t>
      </w:r>
      <w:r w:rsidR="00D54C31" w:rsidRPr="004D67DC">
        <w:rPr>
          <w:rFonts w:cstheme="minorHAnsi"/>
        </w:rPr>
        <w:t>n</w:t>
      </w:r>
      <w:r w:rsidR="00FF1826">
        <w:rPr>
          <w:rFonts w:cstheme="minorHAnsi"/>
        </w:rPr>
        <w:t xml:space="preserve"> y / o distribuyeron</w:t>
      </w:r>
      <w:r w:rsidR="00D54C31" w:rsidRPr="004D67DC">
        <w:rPr>
          <w:rFonts w:cstheme="minorHAnsi"/>
        </w:rPr>
        <w:t xml:space="preserve"> durante el 20</w:t>
      </w:r>
      <w:r w:rsidR="00946CCE">
        <w:rPr>
          <w:rFonts w:cstheme="minorHAnsi"/>
        </w:rPr>
        <w:t>2</w:t>
      </w:r>
      <w:r w:rsidR="00360CE5">
        <w:rPr>
          <w:rFonts w:cstheme="minorHAnsi"/>
        </w:rPr>
        <w:t>4</w:t>
      </w:r>
      <w:r w:rsidR="006E56D3">
        <w:rPr>
          <w:rFonts w:cstheme="minorHAnsi"/>
        </w:rPr>
        <w:t>].</w:t>
      </w:r>
      <w:r w:rsidRPr="004D67DC">
        <w:rPr>
          <w:rFonts w:cstheme="minorHAnsi"/>
        </w:rPr>
        <w:t xml:space="preserve"> </w:t>
      </w:r>
    </w:p>
    <w:p w14:paraId="65589F99" w14:textId="76AD11C1" w:rsidR="00200D79" w:rsidRPr="004D67DC" w:rsidRDefault="00D54C31" w:rsidP="0022026F">
      <w:pPr>
        <w:numPr>
          <w:ilvl w:val="0"/>
          <w:numId w:val="6"/>
        </w:num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>Cantidades de</w:t>
      </w:r>
      <w:r w:rsidR="00200D79" w:rsidRPr="004D67DC">
        <w:rPr>
          <w:rFonts w:cstheme="minorHAnsi"/>
        </w:rPr>
        <w:t xml:space="preserve"> existencias</w:t>
      </w:r>
      <w:r w:rsidRPr="004D67DC">
        <w:rPr>
          <w:rFonts w:cstheme="minorHAnsi"/>
        </w:rPr>
        <w:t xml:space="preserve"> de cada estupefaciente</w:t>
      </w:r>
      <w:r w:rsidR="00200D79" w:rsidRPr="004D67DC">
        <w:rPr>
          <w:rFonts w:cstheme="minorHAnsi"/>
        </w:rPr>
        <w:t xml:space="preserve"> al 31 de diciembre de 20</w:t>
      </w:r>
      <w:r w:rsidR="00946CCE">
        <w:rPr>
          <w:rFonts w:cstheme="minorHAnsi"/>
        </w:rPr>
        <w:t>2</w:t>
      </w:r>
      <w:r w:rsidR="00360CE5">
        <w:rPr>
          <w:rFonts w:cstheme="minorHAnsi"/>
        </w:rPr>
        <w:t>4</w:t>
      </w:r>
      <w:r w:rsidR="00200D79" w:rsidRPr="004D67DC">
        <w:rPr>
          <w:rFonts w:cstheme="minorHAnsi"/>
        </w:rPr>
        <w:t xml:space="preserve">. </w:t>
      </w:r>
      <w:r w:rsidR="006E56D3">
        <w:rPr>
          <w:rFonts w:cstheme="minorHAnsi"/>
        </w:rPr>
        <w:t>[</w:t>
      </w:r>
      <w:r w:rsidR="00200D79" w:rsidRPr="004D67DC">
        <w:rPr>
          <w:rFonts w:cstheme="minorHAnsi"/>
        </w:rPr>
        <w:t xml:space="preserve">Aplica para las droguerías que importaron </w:t>
      </w:r>
      <w:r w:rsidR="00FF1826">
        <w:rPr>
          <w:rFonts w:cstheme="minorHAnsi"/>
        </w:rPr>
        <w:t>y / o distribuyeron</w:t>
      </w:r>
      <w:r w:rsidR="00FF1826" w:rsidRPr="004D67DC">
        <w:rPr>
          <w:rFonts w:cstheme="minorHAnsi"/>
        </w:rPr>
        <w:t xml:space="preserve"> </w:t>
      </w:r>
      <w:r w:rsidR="00200D79" w:rsidRPr="004D67DC">
        <w:rPr>
          <w:rFonts w:cstheme="minorHAnsi"/>
        </w:rPr>
        <w:t>durante el 20</w:t>
      </w:r>
      <w:r w:rsidR="00946CCE">
        <w:rPr>
          <w:rFonts w:cstheme="minorHAnsi"/>
        </w:rPr>
        <w:t>2</w:t>
      </w:r>
      <w:r w:rsidR="00360CE5">
        <w:rPr>
          <w:rFonts w:cstheme="minorHAnsi"/>
        </w:rPr>
        <w:t>4</w:t>
      </w:r>
      <w:r w:rsidR="006E56D3">
        <w:rPr>
          <w:rFonts w:cstheme="minorHAnsi"/>
        </w:rPr>
        <w:t>].</w:t>
      </w:r>
    </w:p>
    <w:p w14:paraId="159A7084" w14:textId="77777777" w:rsidR="00D54C31" w:rsidRPr="004D67DC" w:rsidRDefault="00D54C31" w:rsidP="0022026F">
      <w:pPr>
        <w:spacing w:after="4" w:line="262" w:lineRule="auto"/>
        <w:ind w:right="45"/>
        <w:jc w:val="both"/>
        <w:rPr>
          <w:rFonts w:cstheme="minorHAnsi"/>
        </w:rPr>
      </w:pPr>
    </w:p>
    <w:p w14:paraId="13EFAC71" w14:textId="51967F32" w:rsidR="00200D79" w:rsidRPr="004D67DC" w:rsidRDefault="00200D79" w:rsidP="0022026F">
      <w:p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 xml:space="preserve">En el caso de la CCSS no incluir las ventas a Droguería privadas, si aplica.  </w:t>
      </w:r>
    </w:p>
    <w:p w14:paraId="552BF4F7" w14:textId="77777777" w:rsidR="00D54C31" w:rsidRPr="004D67DC" w:rsidRDefault="00D54C31" w:rsidP="0022026F">
      <w:pPr>
        <w:spacing w:after="4" w:line="262" w:lineRule="auto"/>
        <w:ind w:right="45"/>
        <w:jc w:val="both"/>
        <w:rPr>
          <w:rFonts w:cstheme="minorHAnsi"/>
        </w:rPr>
      </w:pPr>
    </w:p>
    <w:p w14:paraId="6CB72831" w14:textId="7B874E4C" w:rsidR="00200D79" w:rsidRPr="004D67DC" w:rsidRDefault="00200D79" w:rsidP="0022026F">
      <w:pPr>
        <w:spacing w:after="4" w:line="262" w:lineRule="auto"/>
        <w:ind w:right="45"/>
        <w:jc w:val="both"/>
        <w:rPr>
          <w:rFonts w:cstheme="minorHAnsi"/>
        </w:rPr>
      </w:pPr>
      <w:r w:rsidRPr="004D67DC">
        <w:rPr>
          <w:rFonts w:cstheme="minorHAnsi"/>
        </w:rPr>
        <w:t>En el caso de Droguería privadas,</w:t>
      </w:r>
      <w:r w:rsidR="00946CCE">
        <w:rPr>
          <w:rFonts w:cstheme="minorHAnsi"/>
        </w:rPr>
        <w:t xml:space="preserve"> solo incluir las ventas a las farmacias,</w:t>
      </w:r>
      <w:r w:rsidRPr="004D67DC">
        <w:rPr>
          <w:rFonts w:cstheme="minorHAnsi"/>
        </w:rPr>
        <w:t xml:space="preserve"> no incluir las ventas a la CCSS, </w:t>
      </w:r>
      <w:r w:rsidR="00946CCE">
        <w:rPr>
          <w:rFonts w:cstheme="minorHAnsi"/>
        </w:rPr>
        <w:t xml:space="preserve">ni las ventas a otras droguerías, </w:t>
      </w:r>
      <w:r w:rsidRPr="004D67DC">
        <w:rPr>
          <w:rFonts w:cstheme="minorHAnsi"/>
        </w:rPr>
        <w:t xml:space="preserve">si aplica.  </w:t>
      </w:r>
    </w:p>
    <w:p w14:paraId="0BF46E3E" w14:textId="77777777" w:rsidR="00200D79" w:rsidRPr="004D67DC" w:rsidRDefault="00200D79" w:rsidP="0022026F">
      <w:pPr>
        <w:spacing w:after="4" w:line="262" w:lineRule="auto"/>
        <w:ind w:right="45"/>
        <w:jc w:val="both"/>
        <w:rPr>
          <w:rFonts w:cstheme="minorHAnsi"/>
        </w:rPr>
      </w:pPr>
    </w:p>
    <w:p w14:paraId="329DFA63" w14:textId="77777777" w:rsidR="0053471E" w:rsidRPr="004D67DC" w:rsidRDefault="0053471E" w:rsidP="0053471E">
      <w:pPr>
        <w:rPr>
          <w:rFonts w:cstheme="minorHAnsi"/>
        </w:rPr>
      </w:pPr>
    </w:p>
    <w:p w14:paraId="6B7C7F33" w14:textId="6B131B52" w:rsidR="00927CDC" w:rsidRPr="00A76416" w:rsidRDefault="00946CCE" w:rsidP="00946CCE">
      <w:pPr>
        <w:jc w:val="both"/>
        <w:rPr>
          <w:rFonts w:cstheme="minorHAnsi"/>
          <w:b/>
          <w:bCs/>
        </w:rPr>
      </w:pPr>
      <w:r w:rsidRPr="00A76416">
        <w:rPr>
          <w:rFonts w:cstheme="minorHAnsi"/>
          <w:b/>
          <w:bCs/>
        </w:rPr>
        <w:t xml:space="preserve">Se debe de enviar el presente formulario firmado con firma digital del representante legal y regente farmacéutico y adjuntar </w:t>
      </w:r>
      <w:r w:rsidR="009B0A38">
        <w:rPr>
          <w:rFonts w:cstheme="minorHAnsi"/>
          <w:b/>
          <w:bCs/>
        </w:rPr>
        <w:t>el formulario Excel denominado “</w:t>
      </w:r>
      <w:r w:rsidR="00B24ED1" w:rsidRPr="00B24ED1">
        <w:rPr>
          <w:rFonts w:cstheme="minorHAnsi"/>
          <w:b/>
          <w:bCs/>
          <w:i/>
          <w:iCs/>
        </w:rPr>
        <w:t>Excel para informes de previsiones 2026 y consumo 2024 de estupefacientes</w:t>
      </w:r>
      <w:r w:rsidR="009B0A38">
        <w:rPr>
          <w:rFonts w:cstheme="minorHAnsi"/>
          <w:b/>
          <w:bCs/>
        </w:rPr>
        <w:t>”</w:t>
      </w:r>
      <w:r w:rsidRPr="00A76416">
        <w:rPr>
          <w:rFonts w:cstheme="minorHAnsi"/>
          <w:b/>
          <w:bCs/>
        </w:rPr>
        <w:t xml:space="preserve"> en formato Excel, al correo </w:t>
      </w:r>
      <w:hyperlink r:id="rId8" w:history="1">
        <w:r w:rsidRPr="00A76416">
          <w:rPr>
            <w:b/>
            <w:bCs/>
          </w:rPr>
          <w:t>ms.drogas</w:t>
        </w:r>
        <w:r w:rsidRPr="00A76416">
          <w:rPr>
            <w:rFonts w:cstheme="minorHAnsi"/>
            <w:b/>
            <w:bCs/>
          </w:rPr>
          <w:t>@misalud.go.cr</w:t>
        </w:r>
      </w:hyperlink>
      <w:r w:rsidRPr="00A76416">
        <w:rPr>
          <w:rFonts w:cstheme="minorHAnsi"/>
          <w:b/>
          <w:bCs/>
        </w:rPr>
        <w:t>, indicar en el asunto del correo “Previsiones Estupefacientes</w:t>
      </w:r>
      <w:r w:rsidR="009B0A38">
        <w:rPr>
          <w:rFonts w:cstheme="minorHAnsi"/>
          <w:b/>
          <w:bCs/>
        </w:rPr>
        <w:t xml:space="preserve"> 2026</w:t>
      </w:r>
      <w:r w:rsidRPr="00A76416">
        <w:rPr>
          <w:rFonts w:cstheme="minorHAnsi"/>
          <w:b/>
          <w:bCs/>
        </w:rPr>
        <w:t>”</w:t>
      </w:r>
    </w:p>
    <w:sectPr w:rsidR="00927CDC" w:rsidRPr="00A76416" w:rsidSect="00FB5214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D9EE23" w14:textId="77777777" w:rsidR="00821487" w:rsidRDefault="00821487" w:rsidP="00915DE5">
      <w:r>
        <w:separator/>
      </w:r>
    </w:p>
  </w:endnote>
  <w:endnote w:type="continuationSeparator" w:id="0">
    <w:p w14:paraId="46E8B154" w14:textId="77777777" w:rsidR="00821487" w:rsidRDefault="00821487" w:rsidP="0091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A896C" w14:textId="77777777" w:rsidR="00821487" w:rsidRDefault="00821487" w:rsidP="00915DE5">
      <w:r>
        <w:separator/>
      </w:r>
    </w:p>
  </w:footnote>
  <w:footnote w:type="continuationSeparator" w:id="0">
    <w:p w14:paraId="434970F1" w14:textId="77777777" w:rsidR="00821487" w:rsidRDefault="00821487" w:rsidP="00915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622A0" w14:textId="5B0E5E5A" w:rsidR="00915DE5" w:rsidRPr="00451A7C" w:rsidRDefault="00CB47AA" w:rsidP="00CB47AA">
    <w:pPr>
      <w:pStyle w:val="Encabezado"/>
      <w:jc w:val="right"/>
      <w:rPr>
        <w:rFonts w:ascii="Arial" w:hAnsi="Arial" w:cs="Arial"/>
        <w:b/>
        <w:bCs/>
        <w:sz w:val="20"/>
        <w:szCs w:val="20"/>
      </w:rPr>
    </w:pPr>
    <w:r w:rsidRPr="003402CA">
      <w:rPr>
        <w:noProof/>
        <w:lang w:eastAsia="es-CR"/>
      </w:rPr>
      <w:drawing>
        <wp:anchor distT="0" distB="0" distL="114300" distR="114300" simplePos="0" relativeHeight="251659264" behindDoc="1" locked="0" layoutInCell="1" allowOverlap="1" wp14:anchorId="65F65A23" wp14:editId="5EA070B9">
          <wp:simplePos x="0" y="0"/>
          <wp:positionH relativeFrom="margin">
            <wp:posOffset>-42643</wp:posOffset>
          </wp:positionH>
          <wp:positionV relativeFrom="paragraph">
            <wp:posOffset>-220980</wp:posOffset>
          </wp:positionV>
          <wp:extent cx="1180612" cy="688295"/>
          <wp:effectExtent l="0" t="0" r="635" b="0"/>
          <wp:wrapNone/>
          <wp:docPr id="7" name="Imagen 7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magen que contiene dibuj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41"/>
                  <a:stretch/>
                </pic:blipFill>
                <pic:spPr bwMode="auto">
                  <a:xfrm>
                    <a:off x="0" y="0"/>
                    <a:ext cx="1180738" cy="6883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</w:t>
    </w:r>
    <w:r w:rsidR="004B1546" w:rsidRPr="00451A7C">
      <w:rPr>
        <w:rFonts w:ascii="Arial" w:hAnsi="Arial" w:cs="Arial"/>
        <w:b/>
        <w:bCs/>
        <w:sz w:val="20"/>
        <w:szCs w:val="20"/>
      </w:rPr>
      <w:t>DIRECCIÓN DE REGULACIÓN DE PRODUCTOS DE INTERÉS SANITARIO</w:t>
    </w:r>
  </w:p>
  <w:p w14:paraId="034B3DB4" w14:textId="2583CC61" w:rsidR="00CB47AA" w:rsidRDefault="00CB47AA" w:rsidP="00915DE5">
    <w:pPr>
      <w:pStyle w:val="Encabezado"/>
      <w:jc w:val="right"/>
    </w:pPr>
    <w:r>
      <w:t xml:space="preserve"> </w:t>
    </w:r>
    <w:hyperlink r:id="rId2" w:history="1">
      <w:r w:rsidR="004B1546" w:rsidRPr="004B1546">
        <w:rPr>
          <w:rStyle w:val="Hipervnculo"/>
        </w:rPr>
        <w:t>ms.drogas</w:t>
      </w:r>
      <w:r w:rsidR="004B1546" w:rsidRPr="00451A7C">
        <w:rPr>
          <w:rStyle w:val="Hipervnculo"/>
        </w:rPr>
        <w:t>@misalud.go.cr</w:t>
      </w:r>
    </w:hyperlink>
  </w:p>
  <w:p w14:paraId="788AD33E" w14:textId="77777777" w:rsidR="00CB47AA" w:rsidRPr="00915DE5" w:rsidRDefault="00CB47AA" w:rsidP="00915DE5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94EDB"/>
    <w:multiLevelType w:val="multilevel"/>
    <w:tmpl w:val="DAA2F85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410573D"/>
    <w:multiLevelType w:val="hybridMultilevel"/>
    <w:tmpl w:val="AC802DF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D3A3E"/>
    <w:multiLevelType w:val="hybridMultilevel"/>
    <w:tmpl w:val="40F41D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E0EFF"/>
    <w:multiLevelType w:val="multilevel"/>
    <w:tmpl w:val="D8C0D5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78AF1B2F"/>
    <w:multiLevelType w:val="multilevel"/>
    <w:tmpl w:val="0D5A7A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98B1A34"/>
    <w:multiLevelType w:val="hybridMultilevel"/>
    <w:tmpl w:val="D5187342"/>
    <w:lvl w:ilvl="0" w:tplc="1540A99E">
      <w:start w:val="1"/>
      <w:numFmt w:val="decimal"/>
      <w:lvlText w:val="%1."/>
      <w:lvlJc w:val="left"/>
      <w:pPr>
        <w:ind w:left="7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C06E3C">
      <w:start w:val="1"/>
      <w:numFmt w:val="lowerLetter"/>
      <w:lvlText w:val="%2"/>
      <w:lvlJc w:val="left"/>
      <w:pPr>
        <w:ind w:left="14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CB7B8">
      <w:start w:val="1"/>
      <w:numFmt w:val="lowerRoman"/>
      <w:lvlText w:val="%3"/>
      <w:lvlJc w:val="left"/>
      <w:pPr>
        <w:ind w:left="21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CAB04">
      <w:start w:val="1"/>
      <w:numFmt w:val="decimal"/>
      <w:lvlText w:val="%4"/>
      <w:lvlJc w:val="left"/>
      <w:pPr>
        <w:ind w:left="28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14C7C6">
      <w:start w:val="1"/>
      <w:numFmt w:val="lowerLetter"/>
      <w:lvlText w:val="%5"/>
      <w:lvlJc w:val="left"/>
      <w:pPr>
        <w:ind w:left="36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52234C">
      <w:start w:val="1"/>
      <w:numFmt w:val="lowerRoman"/>
      <w:lvlText w:val="%6"/>
      <w:lvlJc w:val="left"/>
      <w:pPr>
        <w:ind w:left="432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20A10">
      <w:start w:val="1"/>
      <w:numFmt w:val="decimal"/>
      <w:lvlText w:val="%7"/>
      <w:lvlJc w:val="left"/>
      <w:pPr>
        <w:ind w:left="504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184654">
      <w:start w:val="1"/>
      <w:numFmt w:val="lowerLetter"/>
      <w:lvlText w:val="%8"/>
      <w:lvlJc w:val="left"/>
      <w:pPr>
        <w:ind w:left="576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024564">
      <w:start w:val="1"/>
      <w:numFmt w:val="lowerRoman"/>
      <w:lvlText w:val="%9"/>
      <w:lvlJc w:val="left"/>
      <w:pPr>
        <w:ind w:left="648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1485930">
    <w:abstractNumId w:val="4"/>
  </w:num>
  <w:num w:numId="2" w16cid:durableId="116916800">
    <w:abstractNumId w:val="0"/>
  </w:num>
  <w:num w:numId="3" w16cid:durableId="183180579">
    <w:abstractNumId w:val="3"/>
  </w:num>
  <w:num w:numId="4" w16cid:durableId="1639334681">
    <w:abstractNumId w:val="1"/>
  </w:num>
  <w:num w:numId="5" w16cid:durableId="77290525">
    <w:abstractNumId w:val="5"/>
  </w:num>
  <w:num w:numId="6" w16cid:durableId="1203203319">
    <w:abstractNumId w:val="2"/>
  </w:num>
  <w:num w:numId="7" w16cid:durableId="649091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EC"/>
    <w:rsid w:val="0001148A"/>
    <w:rsid w:val="00092576"/>
    <w:rsid w:val="00097FCC"/>
    <w:rsid w:val="000A6AA7"/>
    <w:rsid w:val="000B16F0"/>
    <w:rsid w:val="000F7214"/>
    <w:rsid w:val="00150160"/>
    <w:rsid w:val="00161F5A"/>
    <w:rsid w:val="00200D79"/>
    <w:rsid w:val="0022026F"/>
    <w:rsid w:val="0023752B"/>
    <w:rsid w:val="002411EC"/>
    <w:rsid w:val="0028311C"/>
    <w:rsid w:val="00296191"/>
    <w:rsid w:val="00340E8B"/>
    <w:rsid w:val="00344FD5"/>
    <w:rsid w:val="00360CE5"/>
    <w:rsid w:val="003611DF"/>
    <w:rsid w:val="0037212F"/>
    <w:rsid w:val="003737DC"/>
    <w:rsid w:val="00395DEA"/>
    <w:rsid w:val="003C61D1"/>
    <w:rsid w:val="003D074D"/>
    <w:rsid w:val="003D2EE2"/>
    <w:rsid w:val="004421D0"/>
    <w:rsid w:val="00451A7C"/>
    <w:rsid w:val="00490EC3"/>
    <w:rsid w:val="00491544"/>
    <w:rsid w:val="004B1546"/>
    <w:rsid w:val="004C2436"/>
    <w:rsid w:val="004D526B"/>
    <w:rsid w:val="004D67DC"/>
    <w:rsid w:val="00512488"/>
    <w:rsid w:val="0053471E"/>
    <w:rsid w:val="005C2F08"/>
    <w:rsid w:val="005D0C99"/>
    <w:rsid w:val="006171E1"/>
    <w:rsid w:val="00627122"/>
    <w:rsid w:val="00653C44"/>
    <w:rsid w:val="00672DD6"/>
    <w:rsid w:val="006A0E73"/>
    <w:rsid w:val="006C3951"/>
    <w:rsid w:val="006E56D3"/>
    <w:rsid w:val="00747491"/>
    <w:rsid w:val="00756483"/>
    <w:rsid w:val="00784077"/>
    <w:rsid w:val="007B2CF9"/>
    <w:rsid w:val="007C2455"/>
    <w:rsid w:val="00815206"/>
    <w:rsid w:val="00821487"/>
    <w:rsid w:val="00825F89"/>
    <w:rsid w:val="0084339E"/>
    <w:rsid w:val="00884297"/>
    <w:rsid w:val="00897C2A"/>
    <w:rsid w:val="008A6767"/>
    <w:rsid w:val="008C5E1D"/>
    <w:rsid w:val="008C724B"/>
    <w:rsid w:val="008D346B"/>
    <w:rsid w:val="00915DE5"/>
    <w:rsid w:val="00920571"/>
    <w:rsid w:val="00927CDC"/>
    <w:rsid w:val="00946CCE"/>
    <w:rsid w:val="00955AC4"/>
    <w:rsid w:val="009B0A38"/>
    <w:rsid w:val="009B7CC8"/>
    <w:rsid w:val="009F31C7"/>
    <w:rsid w:val="00A31371"/>
    <w:rsid w:val="00A472D1"/>
    <w:rsid w:val="00A76416"/>
    <w:rsid w:val="00A92845"/>
    <w:rsid w:val="00AF76C0"/>
    <w:rsid w:val="00B03B91"/>
    <w:rsid w:val="00B24ED1"/>
    <w:rsid w:val="00B779BE"/>
    <w:rsid w:val="00B929BC"/>
    <w:rsid w:val="00BA1046"/>
    <w:rsid w:val="00BE4612"/>
    <w:rsid w:val="00C0677C"/>
    <w:rsid w:val="00C14680"/>
    <w:rsid w:val="00C16304"/>
    <w:rsid w:val="00C33F9F"/>
    <w:rsid w:val="00C66547"/>
    <w:rsid w:val="00CB47AA"/>
    <w:rsid w:val="00CC027E"/>
    <w:rsid w:val="00CF3370"/>
    <w:rsid w:val="00D54C31"/>
    <w:rsid w:val="00DF056A"/>
    <w:rsid w:val="00DF36C6"/>
    <w:rsid w:val="00E23C61"/>
    <w:rsid w:val="00E41564"/>
    <w:rsid w:val="00E847C4"/>
    <w:rsid w:val="00EB51A4"/>
    <w:rsid w:val="00EC07CC"/>
    <w:rsid w:val="00EC2744"/>
    <w:rsid w:val="00EF5728"/>
    <w:rsid w:val="00F34E56"/>
    <w:rsid w:val="00FA3AFF"/>
    <w:rsid w:val="00FB5214"/>
    <w:rsid w:val="00FF1826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FFD3E"/>
  <w15:chartTrackingRefBased/>
  <w15:docId w15:val="{6CFDEF62-7A56-AD42-98AD-6AF22FE04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46C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41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DE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5DE5"/>
  </w:style>
  <w:style w:type="paragraph" w:styleId="Piedepgina">
    <w:name w:val="footer"/>
    <w:basedOn w:val="Normal"/>
    <w:link w:val="PiedepginaCar"/>
    <w:uiPriority w:val="99"/>
    <w:unhideWhenUsed/>
    <w:rsid w:val="00915D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DE5"/>
  </w:style>
  <w:style w:type="character" w:styleId="Hipervnculo">
    <w:name w:val="Hyperlink"/>
    <w:basedOn w:val="Fuentedeprrafopredeter"/>
    <w:uiPriority w:val="99"/>
    <w:unhideWhenUsed/>
    <w:rsid w:val="00CB47A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B47AA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37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370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78407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407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407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407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407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512488"/>
  </w:style>
  <w:style w:type="character" w:styleId="Mencinsinresolver">
    <w:name w:val="Unresolved Mention"/>
    <w:basedOn w:val="Fuentedeprrafopredeter"/>
    <w:uiPriority w:val="99"/>
    <w:semiHidden/>
    <w:unhideWhenUsed/>
    <w:rsid w:val="004B1546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21D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character" w:customStyle="1" w:styleId="normaltextrun">
    <w:name w:val="normaltextrun"/>
    <w:basedOn w:val="Fuentedeprrafopredeter"/>
    <w:rsid w:val="004421D0"/>
  </w:style>
  <w:style w:type="character" w:customStyle="1" w:styleId="eop">
    <w:name w:val="eop"/>
    <w:basedOn w:val="Fuentedeprrafopredeter"/>
    <w:rsid w:val="004421D0"/>
  </w:style>
  <w:style w:type="paragraph" w:styleId="Prrafodelista">
    <w:name w:val="List Paragraph"/>
    <w:basedOn w:val="Normal"/>
    <w:uiPriority w:val="34"/>
    <w:qFormat/>
    <w:rsid w:val="008D34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946C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.drogas@misalud.go.c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s.drogas@misalud.go.c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58BD70-E5E8-A940-A43C-513DDE6F8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Francisco Quesada Alvarado</dc:creator>
  <cp:keywords/>
  <dc:description/>
  <cp:lastModifiedBy>Isabel Ruiz Morera</cp:lastModifiedBy>
  <cp:revision>8</cp:revision>
  <dcterms:created xsi:type="dcterms:W3CDTF">2024-04-11T14:35:00Z</dcterms:created>
  <dcterms:modified xsi:type="dcterms:W3CDTF">2025-04-07T19:39:00Z</dcterms:modified>
</cp:coreProperties>
</file>